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6745"/>
        <w:gridCol w:w="1350"/>
      </w:tblGrid>
      <w:tr w:rsidR="003605F0" w:rsidRPr="003605F0" w:rsidTr="003605F0">
        <w:tc>
          <w:tcPr>
            <w:tcW w:w="80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05F0" w:rsidRPr="003605F0" w:rsidRDefault="003605F0" w:rsidP="00E259D1">
            <w:pPr>
              <w:rPr>
                <w:b/>
                <w:sz w:val="28"/>
              </w:rPr>
            </w:pPr>
            <w:r w:rsidRPr="003605F0">
              <w:rPr>
                <w:b/>
                <w:sz w:val="28"/>
              </w:rPr>
              <w:t xml:space="preserve">Estimated Budget for the </w:t>
            </w:r>
            <w:r w:rsidR="00E259D1">
              <w:rPr>
                <w:b/>
                <w:sz w:val="28"/>
              </w:rPr>
              <w:t>Martinez</w:t>
            </w:r>
            <w:r w:rsidRPr="003605F0">
              <w:rPr>
                <w:b/>
                <w:sz w:val="28"/>
              </w:rPr>
              <w:t xml:space="preserve"> Crossing, Nash Mill Road.</w:t>
            </w:r>
          </w:p>
        </w:tc>
      </w:tr>
      <w:tr w:rsidR="003605F0" w:rsidRPr="00854B62" w:rsidTr="003605F0">
        <w:tc>
          <w:tcPr>
            <w:tcW w:w="6745" w:type="dxa"/>
            <w:tcBorders>
              <w:bottom w:val="double" w:sz="4" w:space="0" w:color="auto"/>
            </w:tcBorders>
          </w:tcPr>
          <w:p w:rsidR="003605F0" w:rsidRPr="003605F0" w:rsidRDefault="003605F0">
            <w:pPr>
              <w:rPr>
                <w:b/>
                <w:sz w:val="24"/>
              </w:rPr>
            </w:pPr>
            <w:r w:rsidRPr="003605F0">
              <w:rPr>
                <w:b/>
                <w:sz w:val="24"/>
              </w:rPr>
              <w:t xml:space="preserve">Item </w:t>
            </w:r>
            <w:r w:rsidRPr="003605F0">
              <w:rPr>
                <w:b/>
              </w:rPr>
              <w:t>Description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3605F0" w:rsidRPr="00854B62" w:rsidRDefault="003605F0" w:rsidP="00854B62">
            <w:pPr>
              <w:jc w:val="right"/>
              <w:rPr>
                <w:b/>
                <w:sz w:val="24"/>
              </w:rPr>
            </w:pPr>
            <w:r w:rsidRPr="003605F0">
              <w:rPr>
                <w:b/>
              </w:rPr>
              <w:t>Total</w:t>
            </w:r>
            <w:r>
              <w:rPr>
                <w:b/>
                <w:sz w:val="24"/>
              </w:rPr>
              <w:t xml:space="preserve"> Cost</w:t>
            </w:r>
          </w:p>
        </w:tc>
      </w:tr>
      <w:tr w:rsidR="00854B62" w:rsidTr="003605F0">
        <w:tc>
          <w:tcPr>
            <w:tcW w:w="6745" w:type="dxa"/>
            <w:tcBorders>
              <w:top w:val="double" w:sz="4" w:space="0" w:color="auto"/>
            </w:tcBorders>
          </w:tcPr>
          <w:p w:rsidR="00854B62" w:rsidRDefault="00854B62">
            <w:r>
              <w:t>Heavy Equipment Mobilization and Demobilization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854B62" w:rsidRDefault="00854B62" w:rsidP="00854B62">
            <w:pPr>
              <w:jc w:val="right"/>
            </w:pPr>
            <w:r>
              <w:t>$5,100</w:t>
            </w:r>
          </w:p>
        </w:tc>
      </w:tr>
      <w:tr w:rsidR="00854B62" w:rsidTr="003605F0">
        <w:tc>
          <w:tcPr>
            <w:tcW w:w="6745" w:type="dxa"/>
          </w:tcPr>
          <w:p w:rsidR="00854B62" w:rsidRDefault="00854B62">
            <w:r>
              <w:t>Water Diversion and PG&amp;E Power Pole Relocation</w:t>
            </w:r>
          </w:p>
        </w:tc>
        <w:tc>
          <w:tcPr>
            <w:tcW w:w="1350" w:type="dxa"/>
          </w:tcPr>
          <w:p w:rsidR="00854B62" w:rsidRDefault="00854B62" w:rsidP="00854B62">
            <w:pPr>
              <w:jc w:val="right"/>
            </w:pPr>
            <w:r>
              <w:t>$63,530</w:t>
            </w:r>
          </w:p>
        </w:tc>
      </w:tr>
      <w:tr w:rsidR="00854B62" w:rsidTr="003605F0">
        <w:tc>
          <w:tcPr>
            <w:tcW w:w="6745" w:type="dxa"/>
          </w:tcPr>
          <w:p w:rsidR="00854B62" w:rsidRDefault="00854B62">
            <w:r>
              <w:t xml:space="preserve">Channel Restoration, Crossing Removal, Materials Transport and Storage, </w:t>
            </w:r>
            <w:r w:rsidR="004F2A56">
              <w:t xml:space="preserve">and Nash Mill </w:t>
            </w:r>
            <w:r>
              <w:t>Road Upgrading</w:t>
            </w:r>
          </w:p>
        </w:tc>
        <w:tc>
          <w:tcPr>
            <w:tcW w:w="1350" w:type="dxa"/>
          </w:tcPr>
          <w:p w:rsidR="00854B62" w:rsidRDefault="00854B62" w:rsidP="0041691E">
            <w:pPr>
              <w:jc w:val="right"/>
            </w:pPr>
            <w:r>
              <w:t>$</w:t>
            </w:r>
            <w:r w:rsidR="0041691E">
              <w:t>229,455</w:t>
            </w:r>
          </w:p>
        </w:tc>
      </w:tr>
      <w:tr w:rsidR="00854B62" w:rsidTr="003605F0">
        <w:tc>
          <w:tcPr>
            <w:tcW w:w="6745" w:type="dxa"/>
          </w:tcPr>
          <w:p w:rsidR="00854B62" w:rsidRDefault="004F2A56">
            <w:r>
              <w:t xml:space="preserve">Martinez </w:t>
            </w:r>
            <w:r w:rsidR="00854B62">
              <w:t>Crossing Rebuild, Culvert and Riprap Installation</w:t>
            </w:r>
          </w:p>
        </w:tc>
        <w:tc>
          <w:tcPr>
            <w:tcW w:w="1350" w:type="dxa"/>
          </w:tcPr>
          <w:p w:rsidR="00854B62" w:rsidRDefault="00854B62" w:rsidP="00854B62">
            <w:pPr>
              <w:jc w:val="right"/>
            </w:pPr>
            <w:r>
              <w:t>$64,167</w:t>
            </w:r>
          </w:p>
        </w:tc>
      </w:tr>
      <w:tr w:rsidR="00854B62" w:rsidTr="003605F0">
        <w:tc>
          <w:tcPr>
            <w:tcW w:w="6745" w:type="dxa"/>
          </w:tcPr>
          <w:p w:rsidR="00854B62" w:rsidRDefault="00854B62">
            <w:r>
              <w:t>Erosion Control</w:t>
            </w:r>
            <w:r w:rsidR="004F2A56">
              <w:t xml:space="preserve"> (materials and labor)</w:t>
            </w:r>
          </w:p>
        </w:tc>
        <w:tc>
          <w:tcPr>
            <w:tcW w:w="1350" w:type="dxa"/>
          </w:tcPr>
          <w:p w:rsidR="00854B62" w:rsidRDefault="00854B62" w:rsidP="00854B62">
            <w:pPr>
              <w:jc w:val="right"/>
            </w:pPr>
            <w:r>
              <w:t>$6,780</w:t>
            </w:r>
          </w:p>
        </w:tc>
      </w:tr>
      <w:tr w:rsidR="00854B62" w:rsidTr="003605F0">
        <w:tc>
          <w:tcPr>
            <w:tcW w:w="6745" w:type="dxa"/>
          </w:tcPr>
          <w:p w:rsidR="00854B62" w:rsidRDefault="00854B62">
            <w:proofErr w:type="spellStart"/>
            <w:r>
              <w:t>Revegetation</w:t>
            </w:r>
            <w:proofErr w:type="spellEnd"/>
            <w:r w:rsidR="004F2A56">
              <w:t xml:space="preserve"> (materials and labor)</w:t>
            </w:r>
          </w:p>
        </w:tc>
        <w:tc>
          <w:tcPr>
            <w:tcW w:w="1350" w:type="dxa"/>
          </w:tcPr>
          <w:p w:rsidR="00854B62" w:rsidRDefault="00854B62" w:rsidP="00854B62">
            <w:pPr>
              <w:jc w:val="right"/>
            </w:pPr>
            <w:r>
              <w:t>$2,800</w:t>
            </w:r>
          </w:p>
        </w:tc>
      </w:tr>
      <w:tr w:rsidR="00854B62" w:rsidTr="003605F0">
        <w:tc>
          <w:tcPr>
            <w:tcW w:w="6745" w:type="dxa"/>
          </w:tcPr>
          <w:p w:rsidR="00854B62" w:rsidRDefault="00854B62">
            <w:r>
              <w:t>Permitting (assumes grant or permit coordination process is in</w:t>
            </w:r>
            <w:r w:rsidR="004F2A56">
              <w:t xml:space="preserve"> </w:t>
            </w:r>
            <w:r>
              <w:t>place)</w:t>
            </w:r>
          </w:p>
        </w:tc>
        <w:tc>
          <w:tcPr>
            <w:tcW w:w="1350" w:type="dxa"/>
          </w:tcPr>
          <w:p w:rsidR="00854B62" w:rsidRDefault="00854B62" w:rsidP="00854B62">
            <w:pPr>
              <w:jc w:val="right"/>
            </w:pPr>
            <w:r>
              <w:t>$5,000</w:t>
            </w:r>
          </w:p>
        </w:tc>
      </w:tr>
      <w:tr w:rsidR="00854B62" w:rsidTr="003605F0">
        <w:tc>
          <w:tcPr>
            <w:tcW w:w="6745" w:type="dxa"/>
          </w:tcPr>
          <w:p w:rsidR="00854B62" w:rsidRDefault="00854B62" w:rsidP="004F2A56">
            <w:r>
              <w:t>Martinez Domestic Water Infrastructure Replacement</w:t>
            </w:r>
            <w:r w:rsidR="004F2A56">
              <w:t xml:space="preserve"> and permitting, and</w:t>
            </w:r>
            <w:r>
              <w:t xml:space="preserve"> Boondoggle Cr. Culvert Upgrade</w:t>
            </w:r>
          </w:p>
        </w:tc>
        <w:tc>
          <w:tcPr>
            <w:tcW w:w="1350" w:type="dxa"/>
          </w:tcPr>
          <w:p w:rsidR="00854B62" w:rsidRDefault="00854B62" w:rsidP="00854B62">
            <w:pPr>
              <w:jc w:val="right"/>
            </w:pPr>
            <w:r>
              <w:t>$21,995</w:t>
            </w:r>
          </w:p>
        </w:tc>
      </w:tr>
      <w:tr w:rsidR="00854B62" w:rsidTr="003605F0">
        <w:tc>
          <w:tcPr>
            <w:tcW w:w="6745" w:type="dxa"/>
            <w:tcBorders>
              <w:bottom w:val="single" w:sz="12" w:space="0" w:color="auto"/>
            </w:tcBorders>
          </w:tcPr>
          <w:p w:rsidR="00854B62" w:rsidRDefault="00854B62" w:rsidP="00854B62">
            <w:r>
              <w:t>Technical Oversight of Construction (including required grant monitoring and reporting)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854B62" w:rsidRDefault="00854B62" w:rsidP="00854B62">
            <w:pPr>
              <w:jc w:val="right"/>
            </w:pPr>
            <w:r>
              <w:t>$37,500</w:t>
            </w:r>
          </w:p>
        </w:tc>
      </w:tr>
      <w:tr w:rsidR="00854B62" w:rsidTr="00A85C51">
        <w:tc>
          <w:tcPr>
            <w:tcW w:w="6745" w:type="dxa"/>
            <w:tcBorders>
              <w:top w:val="single" w:sz="12" w:space="0" w:color="auto"/>
              <w:bottom w:val="single" w:sz="4" w:space="0" w:color="auto"/>
            </w:tcBorders>
          </w:tcPr>
          <w:p w:rsidR="00854B62" w:rsidRPr="003605F0" w:rsidRDefault="003605F0">
            <w:pPr>
              <w:rPr>
                <w:b/>
              </w:rPr>
            </w:pPr>
            <w:r w:rsidRPr="003605F0">
              <w:rPr>
                <w:b/>
              </w:rPr>
              <w:t>Total Construction Cost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</w:tcPr>
          <w:p w:rsidR="00854B62" w:rsidRPr="003605F0" w:rsidRDefault="003605F0" w:rsidP="00AA30FB">
            <w:pPr>
              <w:jc w:val="right"/>
              <w:rPr>
                <w:b/>
              </w:rPr>
            </w:pPr>
            <w:r w:rsidRPr="003605F0">
              <w:rPr>
                <w:b/>
              </w:rPr>
              <w:t>$4</w:t>
            </w:r>
            <w:r w:rsidR="00AA30FB">
              <w:rPr>
                <w:b/>
              </w:rPr>
              <w:t>36,327</w:t>
            </w:r>
          </w:p>
        </w:tc>
      </w:tr>
    </w:tbl>
    <w:p w:rsidR="00585F4B" w:rsidRDefault="00585F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620"/>
      </w:tblGrid>
      <w:tr w:rsidR="00A85C51" w:rsidTr="00AA30FB">
        <w:tc>
          <w:tcPr>
            <w:tcW w:w="413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85C51" w:rsidRPr="00DA5845" w:rsidRDefault="00A85C51" w:rsidP="00A85C51">
            <w:pPr>
              <w:rPr>
                <w:b/>
              </w:rPr>
            </w:pPr>
            <w:r>
              <w:rPr>
                <w:b/>
              </w:rPr>
              <w:t>Graded Materials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85C51" w:rsidRPr="00DA5845" w:rsidRDefault="00A85C51" w:rsidP="00A85C51">
            <w:pPr>
              <w:jc w:val="center"/>
              <w:rPr>
                <w:b/>
              </w:rPr>
            </w:pPr>
            <w:r w:rsidRPr="00DA5845">
              <w:rPr>
                <w:b/>
              </w:rPr>
              <w:t>Volume (yd</w:t>
            </w:r>
            <w:r w:rsidRPr="00DA5845">
              <w:rPr>
                <w:b/>
                <w:vertAlign w:val="superscript"/>
              </w:rPr>
              <w:t>3</w:t>
            </w:r>
            <w:r w:rsidRPr="00DA5845">
              <w:rPr>
                <w:b/>
              </w:rPr>
              <w:t>)</w:t>
            </w:r>
          </w:p>
        </w:tc>
      </w:tr>
      <w:tr w:rsidR="00A85C51" w:rsidTr="00A85C51">
        <w:tc>
          <w:tcPr>
            <w:tcW w:w="4135" w:type="dxa"/>
            <w:tcBorders>
              <w:top w:val="double" w:sz="4" w:space="0" w:color="auto"/>
            </w:tcBorders>
          </w:tcPr>
          <w:p w:rsidR="00A85C51" w:rsidRDefault="00A85C51" w:rsidP="00A85C51">
            <w:r>
              <w:t>Sediment and road fill to be excavated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85C51" w:rsidRDefault="00A85C51" w:rsidP="00A85C51">
            <w:pPr>
              <w:ind w:right="432"/>
              <w:jc w:val="right"/>
            </w:pPr>
            <w:r>
              <w:t>10,340</w:t>
            </w:r>
          </w:p>
        </w:tc>
      </w:tr>
      <w:tr w:rsidR="00A85C51" w:rsidTr="00A85C51">
        <w:tc>
          <w:tcPr>
            <w:tcW w:w="4135" w:type="dxa"/>
          </w:tcPr>
          <w:p w:rsidR="00A85C51" w:rsidRDefault="00A85C51" w:rsidP="00A85C51">
            <w:r>
              <w:t>Design crossing backfill</w:t>
            </w:r>
          </w:p>
        </w:tc>
        <w:tc>
          <w:tcPr>
            <w:tcW w:w="1620" w:type="dxa"/>
          </w:tcPr>
          <w:p w:rsidR="00A85C51" w:rsidRDefault="00A85C51" w:rsidP="00A85C51">
            <w:pPr>
              <w:ind w:right="432"/>
              <w:jc w:val="right"/>
            </w:pPr>
            <w:r>
              <w:t>3,330</w:t>
            </w:r>
          </w:p>
        </w:tc>
      </w:tr>
      <w:tr w:rsidR="00A85C51" w:rsidTr="00A85C51">
        <w:tc>
          <w:tcPr>
            <w:tcW w:w="4135" w:type="dxa"/>
          </w:tcPr>
          <w:p w:rsidR="00A85C51" w:rsidRDefault="00A85C51" w:rsidP="00A85C51">
            <w:r>
              <w:t>Sediment to be permanently removed from the channel</w:t>
            </w:r>
          </w:p>
        </w:tc>
        <w:tc>
          <w:tcPr>
            <w:tcW w:w="1620" w:type="dxa"/>
          </w:tcPr>
          <w:p w:rsidR="00A85C51" w:rsidRDefault="00A85C51" w:rsidP="00A85C51">
            <w:pPr>
              <w:ind w:right="432"/>
              <w:jc w:val="right"/>
            </w:pPr>
            <w:r>
              <w:t>7,010</w:t>
            </w:r>
          </w:p>
        </w:tc>
      </w:tr>
      <w:tr w:rsidR="00A85C51" w:rsidTr="00A85C51">
        <w:tc>
          <w:tcPr>
            <w:tcW w:w="4135" w:type="dxa"/>
          </w:tcPr>
          <w:p w:rsidR="00A85C51" w:rsidRDefault="00A85C51" w:rsidP="00A85C51">
            <w:r>
              <w:t>Exported sediment to be stored locally on Nash Mill Road</w:t>
            </w:r>
          </w:p>
        </w:tc>
        <w:tc>
          <w:tcPr>
            <w:tcW w:w="1620" w:type="dxa"/>
          </w:tcPr>
          <w:p w:rsidR="00A85C51" w:rsidRDefault="00A85C51" w:rsidP="00A85C51">
            <w:pPr>
              <w:ind w:right="432"/>
              <w:jc w:val="right"/>
            </w:pPr>
            <w:r>
              <w:t>6,150</w:t>
            </w:r>
          </w:p>
        </w:tc>
      </w:tr>
      <w:tr w:rsidR="00A85C51" w:rsidTr="00A85C51">
        <w:tc>
          <w:tcPr>
            <w:tcW w:w="4135" w:type="dxa"/>
          </w:tcPr>
          <w:p w:rsidR="00A85C51" w:rsidRDefault="00A85C51" w:rsidP="00A85C51">
            <w:r>
              <w:t>Exported sediment requiring off-site disposal</w:t>
            </w:r>
          </w:p>
        </w:tc>
        <w:tc>
          <w:tcPr>
            <w:tcW w:w="1620" w:type="dxa"/>
          </w:tcPr>
          <w:p w:rsidR="00A85C51" w:rsidRDefault="00A85C51" w:rsidP="00A85C51">
            <w:pPr>
              <w:ind w:right="432"/>
              <w:jc w:val="right"/>
            </w:pPr>
            <w:r>
              <w:t>860</w:t>
            </w:r>
          </w:p>
        </w:tc>
      </w:tr>
    </w:tbl>
    <w:p w:rsidR="00585F4B" w:rsidRDefault="00585F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1710"/>
      </w:tblGrid>
      <w:tr w:rsidR="00A85C51" w:rsidTr="00AA30FB">
        <w:tc>
          <w:tcPr>
            <w:tcW w:w="31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C51" w:rsidRDefault="00A85C51" w:rsidP="00F33FBE">
            <w:r>
              <w:t>Equipment Type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C51" w:rsidRDefault="00A85C51" w:rsidP="004F2A56">
            <w:pPr>
              <w:jc w:val="center"/>
            </w:pPr>
            <w:r>
              <w:t>Hours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C51" w:rsidRDefault="00A85C51" w:rsidP="00F33FBE">
            <w:r>
              <w:t>Prevailing Wage Rate ($/</w:t>
            </w:r>
            <w:proofErr w:type="spellStart"/>
            <w:r>
              <w:t>hr</w:t>
            </w:r>
            <w:proofErr w:type="spellEnd"/>
            <w:r>
              <w:t>)</w:t>
            </w:r>
          </w:p>
        </w:tc>
      </w:tr>
      <w:tr w:rsidR="00A85C51" w:rsidTr="00AA30FB">
        <w:tc>
          <w:tcPr>
            <w:tcW w:w="3116" w:type="dxa"/>
            <w:tcBorders>
              <w:top w:val="single" w:sz="4" w:space="0" w:color="auto"/>
            </w:tcBorders>
          </w:tcPr>
          <w:p w:rsidR="00A85C51" w:rsidRDefault="00A85C51">
            <w:r>
              <w:t>Excavator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A85C51" w:rsidRDefault="00A85C51" w:rsidP="004F2A56">
            <w:pPr>
              <w:jc w:val="center"/>
            </w:pPr>
            <w:r>
              <w:t>269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85C51" w:rsidRDefault="00A85C51" w:rsidP="00F33FBE">
            <w:pPr>
              <w:jc w:val="center"/>
            </w:pPr>
            <w:r>
              <w:t>190</w:t>
            </w:r>
          </w:p>
        </w:tc>
      </w:tr>
      <w:tr w:rsidR="00A85C51" w:rsidTr="00F33FBE">
        <w:tc>
          <w:tcPr>
            <w:tcW w:w="3116" w:type="dxa"/>
          </w:tcPr>
          <w:p w:rsidR="00A85C51" w:rsidRDefault="00A85C51">
            <w:r>
              <w:t>Bulldozer</w:t>
            </w:r>
          </w:p>
        </w:tc>
        <w:tc>
          <w:tcPr>
            <w:tcW w:w="1469" w:type="dxa"/>
          </w:tcPr>
          <w:p w:rsidR="00A85C51" w:rsidRDefault="00A85C51" w:rsidP="004F2A56">
            <w:pPr>
              <w:jc w:val="center"/>
            </w:pPr>
            <w:r>
              <w:t>34</w:t>
            </w:r>
            <w:r w:rsidR="00F33FBE">
              <w:t>5</w:t>
            </w:r>
          </w:p>
        </w:tc>
        <w:tc>
          <w:tcPr>
            <w:tcW w:w="1710" w:type="dxa"/>
          </w:tcPr>
          <w:p w:rsidR="00A85C51" w:rsidRDefault="00F35E4F" w:rsidP="00F33FBE">
            <w:pPr>
              <w:jc w:val="center"/>
            </w:pPr>
            <w:r>
              <w:t>175</w:t>
            </w:r>
          </w:p>
        </w:tc>
      </w:tr>
      <w:tr w:rsidR="00A85C51" w:rsidTr="00F33FBE">
        <w:tc>
          <w:tcPr>
            <w:tcW w:w="3116" w:type="dxa"/>
          </w:tcPr>
          <w:p w:rsidR="00A85C51" w:rsidRDefault="00A85C51" w:rsidP="00A85C51">
            <w:r>
              <w:t>Off-Highway Dump Truck</w:t>
            </w:r>
          </w:p>
        </w:tc>
        <w:tc>
          <w:tcPr>
            <w:tcW w:w="1469" w:type="dxa"/>
          </w:tcPr>
          <w:p w:rsidR="00A85C51" w:rsidRDefault="00F33FBE" w:rsidP="004F2A56">
            <w:pPr>
              <w:jc w:val="center"/>
            </w:pPr>
            <w:r>
              <w:t>436</w:t>
            </w:r>
          </w:p>
        </w:tc>
        <w:tc>
          <w:tcPr>
            <w:tcW w:w="1710" w:type="dxa"/>
          </w:tcPr>
          <w:p w:rsidR="00A85C51" w:rsidRDefault="00F35E4F" w:rsidP="00F33FBE">
            <w:pPr>
              <w:jc w:val="center"/>
            </w:pPr>
            <w:r>
              <w:t>210</w:t>
            </w:r>
          </w:p>
        </w:tc>
      </w:tr>
      <w:tr w:rsidR="00A85C51" w:rsidTr="00F33FBE">
        <w:tc>
          <w:tcPr>
            <w:tcW w:w="3116" w:type="dxa"/>
          </w:tcPr>
          <w:p w:rsidR="00A85C51" w:rsidRDefault="00A85C51" w:rsidP="00A85C51">
            <w:r>
              <w:t>Roller/Compactor</w:t>
            </w:r>
          </w:p>
        </w:tc>
        <w:tc>
          <w:tcPr>
            <w:tcW w:w="1469" w:type="dxa"/>
          </w:tcPr>
          <w:p w:rsidR="00A85C51" w:rsidRDefault="00F33FBE" w:rsidP="004F2A56">
            <w:pPr>
              <w:jc w:val="center"/>
            </w:pPr>
            <w:r>
              <w:t>120</w:t>
            </w:r>
          </w:p>
        </w:tc>
        <w:tc>
          <w:tcPr>
            <w:tcW w:w="1710" w:type="dxa"/>
          </w:tcPr>
          <w:p w:rsidR="00A85C51" w:rsidRDefault="00A85C51" w:rsidP="00F33FBE">
            <w:pPr>
              <w:jc w:val="center"/>
            </w:pPr>
            <w:r>
              <w:t>170</w:t>
            </w:r>
          </w:p>
        </w:tc>
      </w:tr>
      <w:tr w:rsidR="00A85C51" w:rsidTr="00F33FBE">
        <w:tc>
          <w:tcPr>
            <w:tcW w:w="3116" w:type="dxa"/>
          </w:tcPr>
          <w:p w:rsidR="00A85C51" w:rsidRDefault="00A85C51" w:rsidP="00A85C51">
            <w:r>
              <w:t>Water Truck</w:t>
            </w:r>
          </w:p>
        </w:tc>
        <w:tc>
          <w:tcPr>
            <w:tcW w:w="1469" w:type="dxa"/>
          </w:tcPr>
          <w:p w:rsidR="00A85C51" w:rsidRDefault="0041691E" w:rsidP="004F2A56">
            <w:pPr>
              <w:jc w:val="center"/>
            </w:pPr>
            <w:r>
              <w:t>120</w:t>
            </w:r>
          </w:p>
        </w:tc>
        <w:tc>
          <w:tcPr>
            <w:tcW w:w="1710" w:type="dxa"/>
          </w:tcPr>
          <w:p w:rsidR="00A85C51" w:rsidRDefault="00A85C51" w:rsidP="00F33FBE">
            <w:pPr>
              <w:jc w:val="center"/>
            </w:pPr>
            <w:r>
              <w:t>150</w:t>
            </w:r>
          </w:p>
        </w:tc>
      </w:tr>
      <w:tr w:rsidR="00A85C51" w:rsidTr="00F33FBE">
        <w:tc>
          <w:tcPr>
            <w:tcW w:w="3116" w:type="dxa"/>
          </w:tcPr>
          <w:p w:rsidR="00A85C51" w:rsidRDefault="00A85C51" w:rsidP="00A85C51">
            <w:r>
              <w:t>Grader</w:t>
            </w:r>
          </w:p>
        </w:tc>
        <w:tc>
          <w:tcPr>
            <w:tcW w:w="1469" w:type="dxa"/>
          </w:tcPr>
          <w:p w:rsidR="00A85C51" w:rsidRDefault="00F35E4F" w:rsidP="004F2A56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A85C51" w:rsidRDefault="00A85C51" w:rsidP="00F33FBE">
            <w:pPr>
              <w:jc w:val="center"/>
            </w:pPr>
            <w:r>
              <w:t>175</w:t>
            </w:r>
          </w:p>
        </w:tc>
      </w:tr>
      <w:tr w:rsidR="00A85C51" w:rsidTr="00F33FBE">
        <w:tc>
          <w:tcPr>
            <w:tcW w:w="3116" w:type="dxa"/>
          </w:tcPr>
          <w:p w:rsidR="00A85C51" w:rsidRDefault="00A85C51" w:rsidP="00A85C51">
            <w:r>
              <w:t>Lowboy</w:t>
            </w:r>
          </w:p>
        </w:tc>
        <w:tc>
          <w:tcPr>
            <w:tcW w:w="1469" w:type="dxa"/>
          </w:tcPr>
          <w:p w:rsidR="00A85C51" w:rsidRDefault="00A85C51" w:rsidP="004F2A56">
            <w:pPr>
              <w:jc w:val="center"/>
            </w:pPr>
            <w:r>
              <w:t>29</w:t>
            </w:r>
          </w:p>
        </w:tc>
        <w:tc>
          <w:tcPr>
            <w:tcW w:w="1710" w:type="dxa"/>
          </w:tcPr>
          <w:p w:rsidR="00A85C51" w:rsidRDefault="00A85C51" w:rsidP="00F33FBE">
            <w:pPr>
              <w:jc w:val="center"/>
            </w:pPr>
            <w:r>
              <w:t>150</w:t>
            </w:r>
          </w:p>
        </w:tc>
      </w:tr>
      <w:tr w:rsidR="00A85C51" w:rsidTr="00F33FBE">
        <w:tc>
          <w:tcPr>
            <w:tcW w:w="3116" w:type="dxa"/>
            <w:tcBorders>
              <w:bottom w:val="single" w:sz="12" w:space="0" w:color="auto"/>
            </w:tcBorders>
          </w:tcPr>
          <w:p w:rsidR="00A85C51" w:rsidRDefault="00A85C51" w:rsidP="00A85C51">
            <w:r>
              <w:t>Labor</w:t>
            </w: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:rsidR="00A85C51" w:rsidRDefault="00F33FBE" w:rsidP="004F2A56">
            <w:pPr>
              <w:jc w:val="center"/>
            </w:pPr>
            <w:r>
              <w:t>235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85C51" w:rsidRDefault="00A85C51" w:rsidP="00F33FBE">
            <w:pPr>
              <w:jc w:val="center"/>
            </w:pPr>
            <w:r>
              <w:t>90</w:t>
            </w:r>
          </w:p>
        </w:tc>
      </w:tr>
      <w:tr w:rsidR="00F33FBE" w:rsidTr="00F33FBE">
        <w:tc>
          <w:tcPr>
            <w:tcW w:w="31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33FBE" w:rsidRDefault="00F33FBE" w:rsidP="00F33FBE">
            <w:pPr>
              <w:jc w:val="right"/>
            </w:pPr>
            <w:r>
              <w:t>Totals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</w:tcPr>
          <w:p w:rsidR="00F33FBE" w:rsidRDefault="00F33FBE" w:rsidP="0041691E">
            <w:pPr>
              <w:jc w:val="center"/>
            </w:pPr>
            <w:r>
              <w:t>1</w:t>
            </w:r>
            <w:r w:rsidR="004F2A56">
              <w:t>,</w:t>
            </w:r>
            <w:r w:rsidR="0041691E">
              <w:t>560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F33FBE" w:rsidRDefault="00F33FBE" w:rsidP="00F33FBE">
            <w:pPr>
              <w:jc w:val="center"/>
            </w:pPr>
            <w:r>
              <w:t>-</w:t>
            </w:r>
          </w:p>
        </w:tc>
      </w:tr>
    </w:tbl>
    <w:p w:rsidR="003605F0" w:rsidRDefault="003605F0"/>
    <w:p w:rsidR="003605F0" w:rsidRDefault="004F2A56">
      <w:pPr>
        <w:rPr>
          <w:vertAlign w:val="superscript"/>
        </w:rPr>
      </w:pPr>
      <w:r>
        <w:t>Potential Episodic Sediment Savings: 8,890 yd</w:t>
      </w:r>
      <w:r w:rsidRPr="004F2A56">
        <w:rPr>
          <w:vertAlign w:val="superscript"/>
        </w:rPr>
        <w:t>3</w:t>
      </w:r>
    </w:p>
    <w:p w:rsidR="0041691E" w:rsidRDefault="0041691E">
      <w:r>
        <w:t xml:space="preserve">Potential Chronic Sediment Savings: </w:t>
      </w:r>
      <w:proofErr w:type="gramStart"/>
      <w:r w:rsidR="00C85B15">
        <w:t>630 yd</w:t>
      </w:r>
      <w:r w:rsidR="00C85B15" w:rsidRPr="00C85B15">
        <w:rPr>
          <w:vertAlign w:val="superscript"/>
        </w:rPr>
        <w:t>3</w:t>
      </w:r>
      <w:r w:rsidR="00C85B15">
        <w:t>/decade</w:t>
      </w:r>
      <w:proofErr w:type="gramEnd"/>
    </w:p>
    <w:p w:rsidR="00B83011" w:rsidRPr="003141CE" w:rsidRDefault="00B83011">
      <w:pPr>
        <w:rPr>
          <w:b/>
        </w:rPr>
      </w:pPr>
      <w:bookmarkStart w:id="0" w:name="_GoBack"/>
      <w:bookmarkEnd w:id="0"/>
      <w:r w:rsidRPr="003141CE">
        <w:rPr>
          <w:b/>
        </w:rPr>
        <w:t xml:space="preserve">Pacific Watershed Associates </w:t>
      </w:r>
      <w:r w:rsidR="003141CE" w:rsidRPr="003141CE">
        <w:rPr>
          <w:b/>
        </w:rPr>
        <w:t xml:space="preserve">for Francois Christen, Nash Ranch Road Association </w:t>
      </w:r>
      <w:r w:rsidRPr="003141CE">
        <w:rPr>
          <w:b/>
        </w:rPr>
        <w:t>– 8/</w:t>
      </w:r>
      <w:r w:rsidR="003141CE" w:rsidRPr="003141CE">
        <w:rPr>
          <w:b/>
        </w:rPr>
        <w:t>7</w:t>
      </w:r>
      <w:r w:rsidRPr="003141CE">
        <w:rPr>
          <w:b/>
        </w:rPr>
        <w:t>/2015</w:t>
      </w:r>
    </w:p>
    <w:sectPr w:rsidR="00B83011" w:rsidRPr="0031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62"/>
    <w:rsid w:val="001F031E"/>
    <w:rsid w:val="003141CE"/>
    <w:rsid w:val="003605F0"/>
    <w:rsid w:val="0041691E"/>
    <w:rsid w:val="004F2A56"/>
    <w:rsid w:val="00585F4B"/>
    <w:rsid w:val="00765FAA"/>
    <w:rsid w:val="00854B62"/>
    <w:rsid w:val="00A85C51"/>
    <w:rsid w:val="00AA30FB"/>
    <w:rsid w:val="00B83011"/>
    <w:rsid w:val="00C85B15"/>
    <w:rsid w:val="00E259D1"/>
    <w:rsid w:val="00F33FBE"/>
    <w:rsid w:val="00F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8138-7701-4AE8-97FE-E794CB39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R. Hughes</dc:creator>
  <cp:keywords/>
  <dc:description/>
  <cp:lastModifiedBy>Bruce Wicinas</cp:lastModifiedBy>
  <cp:revision>9</cp:revision>
  <cp:lastPrinted>2015-08-07T22:41:00Z</cp:lastPrinted>
  <dcterms:created xsi:type="dcterms:W3CDTF">2015-08-07T21:19:00Z</dcterms:created>
  <dcterms:modified xsi:type="dcterms:W3CDTF">2015-08-12T18:10:00Z</dcterms:modified>
</cp:coreProperties>
</file>